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D745" w14:textId="77777777" w:rsidR="00EB2422" w:rsidRPr="00665AE7" w:rsidRDefault="00EB2422" w:rsidP="009A0CB4">
      <w:pPr>
        <w:spacing w:after="160" w:line="259" w:lineRule="auto"/>
        <w:rPr>
          <w:rFonts w:ascii="Arial Narrow" w:hAnsi="Arial Narrow" w:cs="Arial"/>
          <w:b/>
          <w:bCs/>
        </w:rPr>
      </w:pPr>
    </w:p>
    <w:p w14:paraId="0CAC3702" w14:textId="1E3B163D"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F67E0B">
        <w:rPr>
          <w:rFonts w:ascii="Arial Narrow" w:hAnsi="Arial Narrow" w:cs="Arial"/>
          <w:b/>
          <w:bCs/>
        </w:rPr>
        <w:t>7</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27D0AB40" w14:textId="01278A97" w:rsidR="00EB2422" w:rsidRPr="00665AE7" w:rsidRDefault="00EB2422" w:rsidP="009A0CB4">
      <w:pPr>
        <w:jc w:val="both"/>
        <w:rPr>
          <w:rFonts w:ascii="Arial Narrow" w:hAnsi="Arial Narrow" w:cs="Arial"/>
          <w:b/>
        </w:rPr>
      </w:pPr>
      <w:r w:rsidRPr="00665AE7">
        <w:rPr>
          <w:rFonts w:ascii="Arial Narrow" w:hAnsi="Arial Narrow" w:cs="Arial"/>
        </w:rPr>
        <w:t>Objeto: “</w:t>
      </w:r>
      <w:r w:rsidR="00FF1829" w:rsidRPr="00FF1829">
        <w:rPr>
          <w:rFonts w:ascii="Arial Narrow" w:hAnsi="Arial Narrow"/>
          <w:i/>
          <w:iCs/>
          <w:color w:val="000000" w:themeColor="text1"/>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Pr="00665AE7">
        <w:rPr>
          <w:rFonts w:ascii="Arial Narrow" w:hAnsi="Arial Narrow" w:cs="Arial"/>
        </w:rPr>
        <w:t>”.</w:t>
      </w:r>
    </w:p>
    <w:p w14:paraId="0B466E3A" w14:textId="77777777" w:rsidR="00EB2422" w:rsidRPr="00665AE7" w:rsidRDefault="00EB2422" w:rsidP="00EB2422">
      <w:pPr>
        <w:jc w:val="center"/>
        <w:rPr>
          <w:rFonts w:ascii="Arial Narrow" w:hAnsi="Arial Narrow"/>
          <w:b/>
        </w:rPr>
      </w:pPr>
    </w:p>
    <w:p w14:paraId="27FF4E7C" w14:textId="77777777" w:rsidR="00EB2422" w:rsidRPr="00665AE7" w:rsidRDefault="00EB2422" w:rsidP="00EB2422">
      <w:pPr>
        <w:rPr>
          <w:rFonts w:ascii="Arial Narrow" w:hAnsi="Arial Narrow"/>
          <w:b/>
        </w:rPr>
      </w:pPr>
    </w:p>
    <w:p w14:paraId="0872B35B" w14:textId="77777777" w:rsidR="00EB2422" w:rsidRPr="00665AE7" w:rsidRDefault="00EB2422" w:rsidP="00EB2422">
      <w:pPr>
        <w:tabs>
          <w:tab w:val="left" w:pos="-142"/>
        </w:tabs>
        <w:adjustRightInd w:val="0"/>
        <w:outlineLvl w:val="0"/>
        <w:rPr>
          <w:rFonts w:ascii="Arial Narrow" w:hAnsi="Arial Narrow" w:cs="Arial"/>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de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5C1E75">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D211" w14:textId="77777777" w:rsidR="005C1E75" w:rsidRDefault="005C1E75">
      <w:r>
        <w:separator/>
      </w:r>
    </w:p>
  </w:endnote>
  <w:endnote w:type="continuationSeparator" w:id="0">
    <w:p w14:paraId="759237D5" w14:textId="77777777" w:rsidR="005C1E75" w:rsidRDefault="005C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25A1" w14:textId="77777777" w:rsidR="005C1E75" w:rsidRDefault="005C1E75">
      <w:r>
        <w:separator/>
      </w:r>
    </w:p>
  </w:footnote>
  <w:footnote w:type="continuationSeparator" w:id="0">
    <w:p w14:paraId="14B9DA38" w14:textId="77777777" w:rsidR="005C1E75" w:rsidRDefault="005C1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1FD"/>
    <w:rsid w:val="00060207"/>
    <w:rsid w:val="00061104"/>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5B4E"/>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62DF"/>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1E75"/>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20B1"/>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1128"/>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5370"/>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67E0B"/>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1829"/>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D1F1957B-9895-4CC6-A2B0-E624EBC1B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5F0FC4-645C-4557-94A6-BC1EA6D3CE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354</Words>
  <Characters>1950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2023-03-06T21:20:00Z</dcterms:created>
  <dcterms:modified xsi:type="dcterms:W3CDTF">2024-02-06T22:39:00Z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