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09E8" w14:textId="6D326EBE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496903" w:rsidRPr="00154F1A">
        <w:rPr>
          <w:rFonts w:ascii="Arial Narrow" w:hAnsi="Arial Narrow" w:cs="Segoe UI"/>
          <w:b/>
          <w:bCs/>
        </w:rPr>
        <w:t>8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2F8D78D7" w:rsidR="00E84818" w:rsidRPr="00154F1A" w:rsidRDefault="00C30B11" w:rsidP="00CB032C">
      <w:pPr>
        <w:jc w:val="both"/>
        <w:rPr>
          <w:rFonts w:ascii="Arial Narrow" w:eastAsia="Microsoft JhengHei Light" w:hAnsi="Arial Narrow" w:cs="Segoe UI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r w:rsidR="002210A9" w:rsidRPr="002210A9">
        <w:rPr>
          <w:rFonts w:ascii="Arial Narrow" w:hAnsi="Arial Narrow"/>
          <w:i/>
          <w:iCs/>
          <w:color w:val="000000" w:themeColor="text1"/>
        </w:rPr>
        <w:t>La Fiduciaria Colombiana de Comercio Exterior S.A. FIDUCOLDEX obrando como vocera del Fideicomiso PROCOLOMBIA, está interesada en recibir propuestas para contratar un proveedor que gestione, suministre y administre la infraestructura en la nube para la puesta en funcionamiento de la solución B2B Marketplace, así como el equipo necesario para su correcta migración, implementación, puesta en funcionamiento y mantenimiento y soporte</w:t>
      </w:r>
      <w:r w:rsidR="00496903" w:rsidRPr="00496903">
        <w:rPr>
          <w:rFonts w:ascii="Arial Narrow" w:hAnsi="Arial Narrow"/>
          <w:i/>
          <w:iCs/>
          <w:color w:val="000000" w:themeColor="text1"/>
        </w:rPr>
        <w:t xml:space="preserve">”. </w:t>
      </w:r>
    </w:p>
    <w:p w14:paraId="25C9D961" w14:textId="77777777" w:rsidR="00C30B11" w:rsidRPr="00154F1A" w:rsidRDefault="00C30B11" w:rsidP="00E24170">
      <w:pPr>
        <w:jc w:val="both"/>
        <w:rPr>
          <w:rFonts w:ascii="Arial Narrow" w:hAnsi="Arial Narrow" w:cs="Segoe UI"/>
          <w:b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Rrom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 w:rsidP="00D01B4A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 w:rsidP="00D01B4A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de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default" r:id="rId10"/>
      <w:footerReference w:type="default" r:id="rId11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E93D2" w14:textId="77777777" w:rsidR="005C1D9C" w:rsidRDefault="005C1D9C">
      <w:r>
        <w:separator/>
      </w:r>
    </w:p>
  </w:endnote>
  <w:endnote w:type="continuationSeparator" w:id="0">
    <w:p w14:paraId="3A81BEAB" w14:textId="77777777" w:rsidR="005C1D9C" w:rsidRDefault="005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86943" w14:textId="77777777" w:rsidR="005C1D9C" w:rsidRDefault="005C1D9C">
      <w:r>
        <w:separator/>
      </w:r>
    </w:p>
  </w:footnote>
  <w:footnote w:type="continuationSeparator" w:id="0">
    <w:p w14:paraId="799F27DE" w14:textId="77777777" w:rsidR="005C1D9C" w:rsidRDefault="005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1CD5EF8" w:rsidR="00C051A7" w:rsidRDefault="00012AE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595BC1CE">
          <wp:simplePos x="0" y="0"/>
          <wp:positionH relativeFrom="page">
            <wp:posOffset>4749165</wp:posOffset>
          </wp:positionH>
          <wp:positionV relativeFrom="page">
            <wp:posOffset>398145</wp:posOffset>
          </wp:positionV>
          <wp:extent cx="2428875" cy="461009"/>
          <wp:effectExtent l="0" t="0" r="0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700653B2">
          <wp:simplePos x="0" y="0"/>
          <wp:positionH relativeFrom="column">
            <wp:posOffset>-19050</wp:posOffset>
          </wp:positionH>
          <wp:positionV relativeFrom="paragraph">
            <wp:posOffset>49530</wp:posOffset>
          </wp:positionV>
          <wp:extent cx="1943100" cy="70485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  <w:r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7A48B-96C3-41E5-964F-6C3FD274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5</cp:revision>
  <dcterms:created xsi:type="dcterms:W3CDTF">2023-05-09T19:44:00Z</dcterms:created>
  <dcterms:modified xsi:type="dcterms:W3CDTF">2023-05-12T15:43:00Z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